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226E0">
        <w:trPr>
          <w:trHeight w:hRule="exact" w:val="1528"/>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5543" w:type="dxa"/>
            <w:gridSpan w:val="4"/>
            <w:shd w:val="clear" w:color="000000" w:fill="FFFFFF"/>
            <w:tcMar>
              <w:left w:w="34" w:type="dxa"/>
              <w:right w:w="34" w:type="dxa"/>
            </w:tcMar>
          </w:tcPr>
          <w:p w:rsidR="003226E0" w:rsidRDefault="00AD315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3226E0">
        <w:trPr>
          <w:trHeight w:hRule="exact" w:val="138"/>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1277" w:type="dxa"/>
          </w:tcPr>
          <w:p w:rsidR="003226E0" w:rsidRDefault="003226E0"/>
        </w:tc>
        <w:tc>
          <w:tcPr>
            <w:tcW w:w="993" w:type="dxa"/>
          </w:tcPr>
          <w:p w:rsidR="003226E0" w:rsidRDefault="003226E0"/>
        </w:tc>
        <w:tc>
          <w:tcPr>
            <w:tcW w:w="2836" w:type="dxa"/>
          </w:tcPr>
          <w:p w:rsidR="003226E0" w:rsidRDefault="003226E0"/>
        </w:tc>
      </w:tr>
      <w:tr w:rsidR="003226E0">
        <w:trPr>
          <w:trHeight w:hRule="exact" w:val="585"/>
        </w:trPr>
        <w:tc>
          <w:tcPr>
            <w:tcW w:w="10221" w:type="dxa"/>
            <w:gridSpan w:val="10"/>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26E0" w:rsidRDefault="00AD31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26E0">
        <w:trPr>
          <w:trHeight w:hRule="exact" w:val="314"/>
        </w:trPr>
        <w:tc>
          <w:tcPr>
            <w:tcW w:w="10221" w:type="dxa"/>
            <w:gridSpan w:val="10"/>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226E0">
        <w:trPr>
          <w:trHeight w:hRule="exact" w:val="211"/>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1277" w:type="dxa"/>
          </w:tcPr>
          <w:p w:rsidR="003226E0" w:rsidRDefault="003226E0"/>
        </w:tc>
        <w:tc>
          <w:tcPr>
            <w:tcW w:w="993" w:type="dxa"/>
          </w:tcPr>
          <w:p w:rsidR="003226E0" w:rsidRDefault="003226E0"/>
        </w:tc>
        <w:tc>
          <w:tcPr>
            <w:tcW w:w="2836" w:type="dxa"/>
          </w:tcPr>
          <w:p w:rsidR="003226E0" w:rsidRDefault="003226E0"/>
        </w:tc>
      </w:tr>
      <w:tr w:rsidR="003226E0">
        <w:trPr>
          <w:trHeight w:hRule="exact" w:val="277"/>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1277" w:type="dxa"/>
          </w:tcPr>
          <w:p w:rsidR="003226E0" w:rsidRDefault="003226E0"/>
        </w:tc>
        <w:tc>
          <w:tcPr>
            <w:tcW w:w="3842" w:type="dxa"/>
            <w:gridSpan w:val="2"/>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УТВЕРЖДАЮ</w:t>
            </w:r>
          </w:p>
        </w:tc>
      </w:tr>
      <w:tr w:rsidR="003226E0">
        <w:trPr>
          <w:trHeight w:hRule="exact" w:val="972"/>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1277" w:type="dxa"/>
          </w:tcPr>
          <w:p w:rsidR="003226E0" w:rsidRDefault="003226E0"/>
        </w:tc>
        <w:tc>
          <w:tcPr>
            <w:tcW w:w="3842" w:type="dxa"/>
            <w:gridSpan w:val="2"/>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26E0" w:rsidRDefault="003226E0">
            <w:pPr>
              <w:spacing w:after="0" w:line="240" w:lineRule="auto"/>
              <w:jc w:val="center"/>
              <w:rPr>
                <w:sz w:val="24"/>
                <w:szCs w:val="24"/>
              </w:rPr>
            </w:pPr>
          </w:p>
          <w:p w:rsidR="003226E0" w:rsidRDefault="00AD31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26E0">
        <w:trPr>
          <w:trHeight w:hRule="exact" w:val="277"/>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1277" w:type="dxa"/>
          </w:tcPr>
          <w:p w:rsidR="003226E0" w:rsidRDefault="003226E0"/>
        </w:tc>
        <w:tc>
          <w:tcPr>
            <w:tcW w:w="3842" w:type="dxa"/>
            <w:gridSpan w:val="2"/>
            <w:shd w:val="clear" w:color="000000" w:fill="FFFFFF"/>
            <w:tcMar>
              <w:left w:w="34" w:type="dxa"/>
              <w:right w:w="34" w:type="dxa"/>
            </w:tcMar>
          </w:tcPr>
          <w:p w:rsidR="003226E0" w:rsidRDefault="00AD3157">
            <w:pPr>
              <w:spacing w:after="0" w:line="240" w:lineRule="auto"/>
              <w:jc w:val="right"/>
              <w:rPr>
                <w:sz w:val="24"/>
                <w:szCs w:val="24"/>
              </w:rPr>
            </w:pPr>
            <w:r>
              <w:rPr>
                <w:rFonts w:ascii="Times New Roman" w:hAnsi="Times New Roman" w:cs="Times New Roman"/>
                <w:color w:val="000000"/>
                <w:sz w:val="24"/>
                <w:szCs w:val="24"/>
              </w:rPr>
              <w:t>28.03.2022</w:t>
            </w:r>
          </w:p>
        </w:tc>
      </w:tr>
      <w:tr w:rsidR="003226E0">
        <w:trPr>
          <w:trHeight w:hRule="exact" w:val="277"/>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1277" w:type="dxa"/>
          </w:tcPr>
          <w:p w:rsidR="003226E0" w:rsidRDefault="003226E0"/>
        </w:tc>
        <w:tc>
          <w:tcPr>
            <w:tcW w:w="993" w:type="dxa"/>
          </w:tcPr>
          <w:p w:rsidR="003226E0" w:rsidRDefault="003226E0"/>
        </w:tc>
        <w:tc>
          <w:tcPr>
            <w:tcW w:w="2836" w:type="dxa"/>
          </w:tcPr>
          <w:p w:rsidR="003226E0" w:rsidRDefault="003226E0"/>
        </w:tc>
      </w:tr>
      <w:tr w:rsidR="003226E0">
        <w:trPr>
          <w:trHeight w:hRule="exact" w:val="416"/>
        </w:trPr>
        <w:tc>
          <w:tcPr>
            <w:tcW w:w="10221" w:type="dxa"/>
            <w:gridSpan w:val="10"/>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26E0">
        <w:trPr>
          <w:trHeight w:hRule="exact" w:val="1135"/>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4834" w:type="dxa"/>
            <w:gridSpan w:val="5"/>
            <w:shd w:val="clear" w:color="000000" w:fill="FFFFFF"/>
            <w:tcMar>
              <w:left w:w="34" w:type="dxa"/>
              <w:right w:w="34" w:type="dxa"/>
            </w:tcMar>
          </w:tcPr>
          <w:p w:rsidR="003226E0" w:rsidRDefault="00AD3157">
            <w:pPr>
              <w:spacing w:after="0" w:line="240" w:lineRule="auto"/>
              <w:jc w:val="center"/>
              <w:rPr>
                <w:sz w:val="32"/>
                <w:szCs w:val="32"/>
              </w:rPr>
            </w:pPr>
            <w:r>
              <w:rPr>
                <w:rFonts w:ascii="Times New Roman" w:hAnsi="Times New Roman" w:cs="Times New Roman"/>
                <w:color w:val="000000"/>
                <w:sz w:val="32"/>
                <w:szCs w:val="32"/>
              </w:rPr>
              <w:t>Информационное обеспечение систем менеджмента качества</w:t>
            </w:r>
          </w:p>
          <w:p w:rsidR="003226E0" w:rsidRDefault="00AD3157">
            <w:pPr>
              <w:spacing w:after="0" w:line="240" w:lineRule="auto"/>
              <w:jc w:val="center"/>
              <w:rPr>
                <w:sz w:val="32"/>
                <w:szCs w:val="32"/>
              </w:rPr>
            </w:pPr>
            <w:r>
              <w:rPr>
                <w:rFonts w:ascii="Times New Roman" w:hAnsi="Times New Roman" w:cs="Times New Roman"/>
                <w:color w:val="000000"/>
                <w:sz w:val="32"/>
                <w:szCs w:val="32"/>
              </w:rPr>
              <w:t>Б1.В.01.ДВ.04.01</w:t>
            </w:r>
          </w:p>
        </w:tc>
        <w:tc>
          <w:tcPr>
            <w:tcW w:w="2836" w:type="dxa"/>
          </w:tcPr>
          <w:p w:rsidR="003226E0" w:rsidRDefault="003226E0"/>
        </w:tc>
      </w:tr>
      <w:tr w:rsidR="003226E0">
        <w:trPr>
          <w:trHeight w:hRule="exact" w:val="277"/>
        </w:trPr>
        <w:tc>
          <w:tcPr>
            <w:tcW w:w="10221" w:type="dxa"/>
            <w:gridSpan w:val="10"/>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26E0">
        <w:trPr>
          <w:trHeight w:hRule="exact" w:val="1396"/>
        </w:trPr>
        <w:tc>
          <w:tcPr>
            <w:tcW w:w="143" w:type="dxa"/>
          </w:tcPr>
          <w:p w:rsidR="003226E0" w:rsidRDefault="003226E0"/>
        </w:tc>
        <w:tc>
          <w:tcPr>
            <w:tcW w:w="285" w:type="dxa"/>
          </w:tcPr>
          <w:p w:rsidR="003226E0" w:rsidRDefault="003226E0"/>
        </w:tc>
        <w:tc>
          <w:tcPr>
            <w:tcW w:w="9795" w:type="dxa"/>
            <w:gridSpan w:val="8"/>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3226E0" w:rsidRDefault="00AD31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3226E0" w:rsidRDefault="00AD31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26E0">
        <w:trPr>
          <w:trHeight w:hRule="exact" w:val="833"/>
        </w:trPr>
        <w:tc>
          <w:tcPr>
            <w:tcW w:w="10221" w:type="dxa"/>
            <w:gridSpan w:val="10"/>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226E0">
        <w:trPr>
          <w:trHeight w:hRule="exact" w:val="277"/>
        </w:trPr>
        <w:tc>
          <w:tcPr>
            <w:tcW w:w="3984" w:type="dxa"/>
            <w:gridSpan w:val="5"/>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26E0" w:rsidRDefault="003226E0"/>
        </w:tc>
        <w:tc>
          <w:tcPr>
            <w:tcW w:w="426" w:type="dxa"/>
          </w:tcPr>
          <w:p w:rsidR="003226E0" w:rsidRDefault="003226E0"/>
        </w:tc>
        <w:tc>
          <w:tcPr>
            <w:tcW w:w="1277" w:type="dxa"/>
          </w:tcPr>
          <w:p w:rsidR="003226E0" w:rsidRDefault="003226E0"/>
        </w:tc>
        <w:tc>
          <w:tcPr>
            <w:tcW w:w="993" w:type="dxa"/>
          </w:tcPr>
          <w:p w:rsidR="003226E0" w:rsidRDefault="003226E0"/>
        </w:tc>
        <w:tc>
          <w:tcPr>
            <w:tcW w:w="2836" w:type="dxa"/>
          </w:tcPr>
          <w:p w:rsidR="003226E0" w:rsidRDefault="003226E0"/>
        </w:tc>
      </w:tr>
      <w:tr w:rsidR="003226E0">
        <w:trPr>
          <w:trHeight w:hRule="exact" w:val="155"/>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1277" w:type="dxa"/>
          </w:tcPr>
          <w:p w:rsidR="003226E0" w:rsidRDefault="003226E0"/>
        </w:tc>
        <w:tc>
          <w:tcPr>
            <w:tcW w:w="993" w:type="dxa"/>
          </w:tcPr>
          <w:p w:rsidR="003226E0" w:rsidRDefault="003226E0"/>
        </w:tc>
        <w:tc>
          <w:tcPr>
            <w:tcW w:w="2836" w:type="dxa"/>
          </w:tcPr>
          <w:p w:rsidR="003226E0" w:rsidRDefault="003226E0"/>
        </w:tc>
      </w:tr>
      <w:tr w:rsidR="003226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226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ПРОГРАММИСТ</w:t>
            </w:r>
          </w:p>
        </w:tc>
      </w:tr>
      <w:tr w:rsidR="003226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226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226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СИСТЕМНЫЙ АНАЛИТИК</w:t>
            </w:r>
          </w:p>
        </w:tc>
      </w:tr>
      <w:tr w:rsidR="003226E0">
        <w:trPr>
          <w:trHeight w:hRule="exact" w:val="124"/>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1277" w:type="dxa"/>
          </w:tcPr>
          <w:p w:rsidR="003226E0" w:rsidRDefault="003226E0"/>
        </w:tc>
        <w:tc>
          <w:tcPr>
            <w:tcW w:w="993" w:type="dxa"/>
          </w:tcPr>
          <w:p w:rsidR="003226E0" w:rsidRDefault="003226E0"/>
        </w:tc>
        <w:tc>
          <w:tcPr>
            <w:tcW w:w="2836" w:type="dxa"/>
          </w:tcPr>
          <w:p w:rsidR="003226E0" w:rsidRDefault="003226E0"/>
        </w:tc>
      </w:tr>
      <w:tr w:rsidR="003226E0">
        <w:trPr>
          <w:trHeight w:hRule="exact" w:val="277"/>
        </w:trPr>
        <w:tc>
          <w:tcPr>
            <w:tcW w:w="5118" w:type="dxa"/>
            <w:gridSpan w:val="7"/>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226E0">
        <w:trPr>
          <w:trHeight w:hRule="exact" w:val="307"/>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5118" w:type="dxa"/>
            <w:gridSpan w:val="3"/>
            <w:vMerge/>
            <w:shd w:val="clear" w:color="000000" w:fill="FFFFFF"/>
            <w:tcMar>
              <w:left w:w="34" w:type="dxa"/>
              <w:right w:w="34" w:type="dxa"/>
            </w:tcMar>
          </w:tcPr>
          <w:p w:rsidR="003226E0" w:rsidRDefault="003226E0"/>
        </w:tc>
      </w:tr>
      <w:tr w:rsidR="003226E0">
        <w:trPr>
          <w:trHeight w:hRule="exact" w:val="1997"/>
        </w:trPr>
        <w:tc>
          <w:tcPr>
            <w:tcW w:w="143" w:type="dxa"/>
          </w:tcPr>
          <w:p w:rsidR="003226E0" w:rsidRDefault="003226E0"/>
        </w:tc>
        <w:tc>
          <w:tcPr>
            <w:tcW w:w="285" w:type="dxa"/>
          </w:tcPr>
          <w:p w:rsidR="003226E0" w:rsidRDefault="003226E0"/>
        </w:tc>
        <w:tc>
          <w:tcPr>
            <w:tcW w:w="710" w:type="dxa"/>
          </w:tcPr>
          <w:p w:rsidR="003226E0" w:rsidRDefault="003226E0"/>
        </w:tc>
        <w:tc>
          <w:tcPr>
            <w:tcW w:w="1419" w:type="dxa"/>
          </w:tcPr>
          <w:p w:rsidR="003226E0" w:rsidRDefault="003226E0"/>
        </w:tc>
        <w:tc>
          <w:tcPr>
            <w:tcW w:w="1419" w:type="dxa"/>
          </w:tcPr>
          <w:p w:rsidR="003226E0" w:rsidRDefault="003226E0"/>
        </w:tc>
        <w:tc>
          <w:tcPr>
            <w:tcW w:w="710" w:type="dxa"/>
          </w:tcPr>
          <w:p w:rsidR="003226E0" w:rsidRDefault="003226E0"/>
        </w:tc>
        <w:tc>
          <w:tcPr>
            <w:tcW w:w="426" w:type="dxa"/>
          </w:tcPr>
          <w:p w:rsidR="003226E0" w:rsidRDefault="003226E0"/>
        </w:tc>
        <w:tc>
          <w:tcPr>
            <w:tcW w:w="1277" w:type="dxa"/>
          </w:tcPr>
          <w:p w:rsidR="003226E0" w:rsidRDefault="003226E0"/>
        </w:tc>
        <w:tc>
          <w:tcPr>
            <w:tcW w:w="993" w:type="dxa"/>
          </w:tcPr>
          <w:p w:rsidR="003226E0" w:rsidRDefault="003226E0"/>
        </w:tc>
        <w:tc>
          <w:tcPr>
            <w:tcW w:w="2836" w:type="dxa"/>
          </w:tcPr>
          <w:p w:rsidR="003226E0" w:rsidRDefault="003226E0"/>
        </w:tc>
      </w:tr>
      <w:tr w:rsidR="003226E0">
        <w:trPr>
          <w:trHeight w:hRule="exact" w:val="277"/>
        </w:trPr>
        <w:tc>
          <w:tcPr>
            <w:tcW w:w="143" w:type="dxa"/>
          </w:tcPr>
          <w:p w:rsidR="003226E0" w:rsidRDefault="003226E0"/>
        </w:tc>
        <w:tc>
          <w:tcPr>
            <w:tcW w:w="10079" w:type="dxa"/>
            <w:gridSpan w:val="9"/>
            <w:vMerge w:val="restart"/>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26E0">
        <w:trPr>
          <w:trHeight w:hRule="exact" w:val="138"/>
        </w:trPr>
        <w:tc>
          <w:tcPr>
            <w:tcW w:w="143" w:type="dxa"/>
          </w:tcPr>
          <w:p w:rsidR="003226E0" w:rsidRDefault="003226E0"/>
        </w:tc>
        <w:tc>
          <w:tcPr>
            <w:tcW w:w="10079" w:type="dxa"/>
            <w:gridSpan w:val="9"/>
            <w:vMerge/>
            <w:shd w:val="clear" w:color="000000" w:fill="FFFFFF"/>
            <w:tcMar>
              <w:left w:w="34" w:type="dxa"/>
              <w:right w:w="34" w:type="dxa"/>
            </w:tcMar>
          </w:tcPr>
          <w:p w:rsidR="003226E0" w:rsidRDefault="003226E0"/>
        </w:tc>
      </w:tr>
      <w:tr w:rsidR="003226E0">
        <w:trPr>
          <w:trHeight w:hRule="exact" w:val="1666"/>
        </w:trPr>
        <w:tc>
          <w:tcPr>
            <w:tcW w:w="143" w:type="dxa"/>
          </w:tcPr>
          <w:p w:rsidR="003226E0" w:rsidRDefault="003226E0"/>
        </w:tc>
        <w:tc>
          <w:tcPr>
            <w:tcW w:w="10079" w:type="dxa"/>
            <w:gridSpan w:val="9"/>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26E0" w:rsidRDefault="003226E0">
            <w:pPr>
              <w:spacing w:after="0" w:line="240" w:lineRule="auto"/>
              <w:jc w:val="center"/>
              <w:rPr>
                <w:sz w:val="24"/>
                <w:szCs w:val="24"/>
              </w:rPr>
            </w:pPr>
          </w:p>
          <w:p w:rsidR="003226E0" w:rsidRDefault="00AD31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26E0" w:rsidRDefault="003226E0">
            <w:pPr>
              <w:spacing w:after="0" w:line="240" w:lineRule="auto"/>
              <w:jc w:val="center"/>
              <w:rPr>
                <w:sz w:val="24"/>
                <w:szCs w:val="24"/>
              </w:rPr>
            </w:pPr>
          </w:p>
          <w:p w:rsidR="003226E0" w:rsidRDefault="00AD3157">
            <w:pPr>
              <w:spacing w:after="0" w:line="240" w:lineRule="auto"/>
              <w:jc w:val="center"/>
              <w:rPr>
                <w:sz w:val="24"/>
                <w:szCs w:val="24"/>
              </w:rPr>
            </w:pPr>
            <w:r>
              <w:rPr>
                <w:rFonts w:ascii="Times New Roman" w:hAnsi="Times New Roman" w:cs="Times New Roman"/>
                <w:color w:val="000000"/>
                <w:sz w:val="24"/>
                <w:szCs w:val="24"/>
              </w:rPr>
              <w:t>Омск, 2022</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26E0">
        <w:trPr>
          <w:trHeight w:hRule="exact" w:val="2222"/>
        </w:trPr>
        <w:tc>
          <w:tcPr>
            <w:tcW w:w="10788"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26E0" w:rsidRDefault="003226E0">
            <w:pPr>
              <w:spacing w:after="0" w:line="240" w:lineRule="auto"/>
              <w:rPr>
                <w:sz w:val="24"/>
                <w:szCs w:val="24"/>
              </w:rPr>
            </w:pPr>
          </w:p>
          <w:p w:rsidR="003226E0" w:rsidRDefault="00AD3157">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3226E0" w:rsidRDefault="003226E0">
            <w:pPr>
              <w:spacing w:after="0" w:line="240" w:lineRule="auto"/>
              <w:rPr>
                <w:sz w:val="24"/>
                <w:szCs w:val="24"/>
              </w:rPr>
            </w:pPr>
          </w:p>
          <w:p w:rsidR="003226E0" w:rsidRDefault="00AD31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226E0" w:rsidRDefault="00AD3157">
            <w:pPr>
              <w:spacing w:after="0" w:line="240" w:lineRule="auto"/>
              <w:rPr>
                <w:sz w:val="24"/>
                <w:szCs w:val="24"/>
              </w:rPr>
            </w:pPr>
            <w:r>
              <w:rPr>
                <w:rFonts w:ascii="Times New Roman" w:hAnsi="Times New Roman" w:cs="Times New Roman"/>
                <w:color w:val="000000"/>
                <w:sz w:val="24"/>
                <w:szCs w:val="24"/>
              </w:rPr>
              <w:t>Протокол от 25.03.2022 г.  №8</w:t>
            </w:r>
          </w:p>
        </w:tc>
      </w:tr>
      <w:tr w:rsidR="003226E0">
        <w:trPr>
          <w:trHeight w:hRule="exact" w:val="277"/>
        </w:trPr>
        <w:tc>
          <w:tcPr>
            <w:tcW w:w="10788"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6E0">
        <w:trPr>
          <w:trHeight w:hRule="exact" w:val="277"/>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26E0">
        <w:trPr>
          <w:trHeight w:hRule="exact" w:val="555"/>
        </w:trPr>
        <w:tc>
          <w:tcPr>
            <w:tcW w:w="9640" w:type="dxa"/>
          </w:tcPr>
          <w:p w:rsidR="003226E0" w:rsidRDefault="003226E0"/>
        </w:tc>
      </w:tr>
      <w:tr w:rsidR="003226E0">
        <w:trPr>
          <w:trHeight w:hRule="exact" w:val="8751"/>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26E0" w:rsidRDefault="00AD31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26E0" w:rsidRDefault="00AD31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26E0" w:rsidRDefault="00AD31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26E0" w:rsidRDefault="00AD31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26E0" w:rsidRDefault="00AD31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26E0" w:rsidRDefault="00AD31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26E0" w:rsidRDefault="00AD31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26E0" w:rsidRDefault="00AD31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26E0" w:rsidRDefault="00AD31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26E0" w:rsidRDefault="00AD31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26E0" w:rsidRDefault="00AD31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6E0">
        <w:trPr>
          <w:trHeight w:hRule="exact" w:val="277"/>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26E0">
        <w:trPr>
          <w:trHeight w:hRule="exact" w:val="15113"/>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26E0" w:rsidRDefault="00AD31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226E0" w:rsidRDefault="00AD31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26E0" w:rsidRDefault="00AD31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26E0" w:rsidRDefault="00AD31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6E0" w:rsidRDefault="00AD31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6E0" w:rsidRDefault="00AD31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26E0" w:rsidRDefault="00AD31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6E0" w:rsidRDefault="00AD31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6E0" w:rsidRDefault="00AD31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3226E0" w:rsidRDefault="00AD31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систем менеджмента качества» в течение 2022/2023 учебного года:</w:t>
            </w:r>
          </w:p>
          <w:p w:rsidR="003226E0" w:rsidRDefault="00AD31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6E0">
        <w:trPr>
          <w:trHeight w:hRule="exact" w:val="285"/>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226E0">
        <w:trPr>
          <w:trHeight w:hRule="exact" w:val="138"/>
        </w:trPr>
        <w:tc>
          <w:tcPr>
            <w:tcW w:w="9640" w:type="dxa"/>
          </w:tcPr>
          <w:p w:rsidR="003226E0" w:rsidRDefault="003226E0"/>
        </w:tc>
      </w:tr>
      <w:tr w:rsidR="003226E0">
        <w:trPr>
          <w:trHeight w:hRule="exact" w:val="1396"/>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1. Наименование дисциплины: Б1.В.01.ДВ.04.01 «Информационное обеспечение систем менеджмента качества».</w:t>
            </w:r>
          </w:p>
          <w:p w:rsidR="003226E0" w:rsidRDefault="00AD31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26E0">
        <w:trPr>
          <w:trHeight w:hRule="exact" w:val="138"/>
        </w:trPr>
        <w:tc>
          <w:tcPr>
            <w:tcW w:w="9640" w:type="dxa"/>
          </w:tcPr>
          <w:p w:rsidR="003226E0" w:rsidRDefault="003226E0"/>
        </w:tc>
      </w:tr>
      <w:tr w:rsidR="003226E0">
        <w:trPr>
          <w:trHeight w:hRule="exact" w:val="3530"/>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26E0" w:rsidRDefault="00AD31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«Информационное обеспечение систем менеджмента качества»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26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Код компетенции: ПК-11</w:t>
            </w:r>
          </w:p>
          <w:p w:rsidR="003226E0" w:rsidRDefault="00AD3157">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3226E0">
        <w:trPr>
          <w:trHeight w:hRule="exact" w:val="585"/>
        </w:trPr>
        <w:tc>
          <w:tcPr>
            <w:tcW w:w="9654" w:type="dxa"/>
            <w:shd w:val="clear" w:color="000000" w:fill="FFFFFF"/>
            <w:tcMar>
              <w:left w:w="34" w:type="dxa"/>
              <w:right w:w="34" w:type="dxa"/>
            </w:tcMar>
          </w:tcPr>
          <w:p w:rsidR="003226E0" w:rsidRDefault="003226E0">
            <w:pPr>
              <w:spacing w:after="0" w:line="240" w:lineRule="auto"/>
              <w:rPr>
                <w:sz w:val="24"/>
                <w:szCs w:val="24"/>
              </w:rPr>
            </w:pPr>
          </w:p>
          <w:p w:rsidR="003226E0" w:rsidRDefault="00AD31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6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3226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3226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3226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3226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3226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3226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3226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3226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3226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226E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lastRenderedPageBreak/>
              <w:t>Код компетенции: ПК-12</w:t>
            </w:r>
          </w:p>
          <w:p w:rsidR="003226E0" w:rsidRDefault="00AD3157">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3226E0">
        <w:trPr>
          <w:trHeight w:hRule="exact" w:val="585"/>
        </w:trPr>
        <w:tc>
          <w:tcPr>
            <w:tcW w:w="9654" w:type="dxa"/>
            <w:gridSpan w:val="4"/>
            <w:shd w:val="clear" w:color="000000" w:fill="FFFFFF"/>
            <w:tcMar>
              <w:left w:w="34" w:type="dxa"/>
              <w:right w:w="34" w:type="dxa"/>
            </w:tcMar>
          </w:tcPr>
          <w:p w:rsidR="003226E0" w:rsidRDefault="003226E0">
            <w:pPr>
              <w:spacing w:after="0" w:line="240" w:lineRule="auto"/>
              <w:rPr>
                <w:sz w:val="24"/>
                <w:szCs w:val="24"/>
              </w:rPr>
            </w:pPr>
          </w:p>
          <w:p w:rsidR="003226E0" w:rsidRDefault="00AD31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6E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3226E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3226E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3226E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3226E0">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3226E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rsidR="003226E0">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3226E0">
        <w:trPr>
          <w:trHeight w:hRule="exact" w:val="416"/>
        </w:trPr>
        <w:tc>
          <w:tcPr>
            <w:tcW w:w="3970" w:type="dxa"/>
          </w:tcPr>
          <w:p w:rsidR="003226E0" w:rsidRDefault="003226E0"/>
        </w:tc>
        <w:tc>
          <w:tcPr>
            <w:tcW w:w="3828" w:type="dxa"/>
          </w:tcPr>
          <w:p w:rsidR="003226E0" w:rsidRDefault="003226E0"/>
        </w:tc>
        <w:tc>
          <w:tcPr>
            <w:tcW w:w="852" w:type="dxa"/>
          </w:tcPr>
          <w:p w:rsidR="003226E0" w:rsidRDefault="003226E0"/>
        </w:tc>
        <w:tc>
          <w:tcPr>
            <w:tcW w:w="993" w:type="dxa"/>
          </w:tcPr>
          <w:p w:rsidR="003226E0" w:rsidRDefault="003226E0"/>
        </w:tc>
      </w:tr>
      <w:tr w:rsidR="003226E0">
        <w:trPr>
          <w:trHeight w:hRule="exact" w:val="304"/>
        </w:trPr>
        <w:tc>
          <w:tcPr>
            <w:tcW w:w="9654" w:type="dxa"/>
            <w:gridSpan w:val="4"/>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26E0">
        <w:trPr>
          <w:trHeight w:hRule="exact" w:val="1637"/>
        </w:trPr>
        <w:tc>
          <w:tcPr>
            <w:tcW w:w="9654" w:type="dxa"/>
            <w:gridSpan w:val="4"/>
            <w:shd w:val="clear" w:color="000000" w:fill="FFFFFF"/>
            <w:tcMar>
              <w:left w:w="34" w:type="dxa"/>
              <w:right w:w="34" w:type="dxa"/>
            </w:tcMar>
          </w:tcPr>
          <w:p w:rsidR="003226E0" w:rsidRDefault="003226E0">
            <w:pPr>
              <w:spacing w:after="0" w:line="240" w:lineRule="auto"/>
              <w:jc w:val="both"/>
              <w:rPr>
                <w:sz w:val="24"/>
                <w:szCs w:val="24"/>
              </w:rPr>
            </w:pPr>
          </w:p>
          <w:p w:rsidR="003226E0" w:rsidRDefault="00AD3157">
            <w:pPr>
              <w:spacing w:after="0" w:line="240" w:lineRule="auto"/>
              <w:jc w:val="both"/>
              <w:rPr>
                <w:sz w:val="24"/>
                <w:szCs w:val="24"/>
              </w:rPr>
            </w:pPr>
            <w:r>
              <w:rPr>
                <w:rFonts w:ascii="Times New Roman" w:hAnsi="Times New Roman" w:cs="Times New Roman"/>
                <w:color w:val="000000"/>
                <w:sz w:val="24"/>
                <w:szCs w:val="24"/>
              </w:rPr>
              <w:t>Дисциплина Б1.В.01.ДВ.04.01 «Информационное обеспечение систем менеджмента качества»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3226E0">
        <w:trPr>
          <w:trHeight w:hRule="exact" w:val="138"/>
        </w:trPr>
        <w:tc>
          <w:tcPr>
            <w:tcW w:w="3970" w:type="dxa"/>
          </w:tcPr>
          <w:p w:rsidR="003226E0" w:rsidRDefault="003226E0"/>
        </w:tc>
        <w:tc>
          <w:tcPr>
            <w:tcW w:w="3828" w:type="dxa"/>
          </w:tcPr>
          <w:p w:rsidR="003226E0" w:rsidRDefault="003226E0"/>
        </w:tc>
        <w:tc>
          <w:tcPr>
            <w:tcW w:w="852" w:type="dxa"/>
          </w:tcPr>
          <w:p w:rsidR="003226E0" w:rsidRDefault="003226E0"/>
        </w:tc>
        <w:tc>
          <w:tcPr>
            <w:tcW w:w="993" w:type="dxa"/>
          </w:tcPr>
          <w:p w:rsidR="003226E0" w:rsidRDefault="003226E0"/>
        </w:tc>
      </w:tr>
      <w:tr w:rsidR="003226E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Коды</w:t>
            </w:r>
          </w:p>
          <w:p w:rsidR="003226E0" w:rsidRDefault="00AD3157">
            <w:pPr>
              <w:spacing w:after="0" w:line="240" w:lineRule="auto"/>
              <w:jc w:val="center"/>
              <w:rPr>
                <w:sz w:val="24"/>
                <w:szCs w:val="24"/>
              </w:rPr>
            </w:pPr>
            <w:r>
              <w:rPr>
                <w:rFonts w:ascii="Times New Roman" w:hAnsi="Times New Roman" w:cs="Times New Roman"/>
                <w:color w:val="000000"/>
                <w:sz w:val="24"/>
                <w:szCs w:val="24"/>
              </w:rPr>
              <w:t>форми-</w:t>
            </w:r>
          </w:p>
          <w:p w:rsidR="003226E0" w:rsidRDefault="00AD3157">
            <w:pPr>
              <w:spacing w:after="0" w:line="240" w:lineRule="auto"/>
              <w:jc w:val="center"/>
              <w:rPr>
                <w:sz w:val="24"/>
                <w:szCs w:val="24"/>
              </w:rPr>
            </w:pPr>
            <w:r>
              <w:rPr>
                <w:rFonts w:ascii="Times New Roman" w:hAnsi="Times New Roman" w:cs="Times New Roman"/>
                <w:color w:val="000000"/>
                <w:sz w:val="24"/>
                <w:szCs w:val="24"/>
              </w:rPr>
              <w:t>руемых</w:t>
            </w:r>
          </w:p>
          <w:p w:rsidR="003226E0" w:rsidRDefault="00AD3157">
            <w:pPr>
              <w:spacing w:after="0" w:line="240" w:lineRule="auto"/>
              <w:jc w:val="center"/>
              <w:rPr>
                <w:sz w:val="24"/>
                <w:szCs w:val="24"/>
              </w:rPr>
            </w:pPr>
            <w:r>
              <w:rPr>
                <w:rFonts w:ascii="Times New Roman" w:hAnsi="Times New Roman" w:cs="Times New Roman"/>
                <w:color w:val="000000"/>
                <w:sz w:val="24"/>
                <w:szCs w:val="24"/>
              </w:rPr>
              <w:t>компе-</w:t>
            </w:r>
          </w:p>
          <w:p w:rsidR="003226E0" w:rsidRDefault="00AD3157">
            <w:pPr>
              <w:spacing w:after="0" w:line="240" w:lineRule="auto"/>
              <w:jc w:val="center"/>
              <w:rPr>
                <w:sz w:val="24"/>
                <w:szCs w:val="24"/>
              </w:rPr>
            </w:pPr>
            <w:r>
              <w:rPr>
                <w:rFonts w:ascii="Times New Roman" w:hAnsi="Times New Roman" w:cs="Times New Roman"/>
                <w:color w:val="000000"/>
                <w:sz w:val="24"/>
                <w:szCs w:val="24"/>
              </w:rPr>
              <w:t>тенций</w:t>
            </w:r>
          </w:p>
        </w:tc>
      </w:tr>
      <w:tr w:rsidR="003226E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3226E0"/>
        </w:tc>
      </w:tr>
      <w:tr w:rsidR="003226E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3226E0"/>
        </w:tc>
      </w:tr>
      <w:tr w:rsidR="003226E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pPr>
            <w:r>
              <w:rPr>
                <w:rFonts w:ascii="Times New Roman" w:hAnsi="Times New Roman" w:cs="Times New Roman"/>
                <w:color w:val="000000"/>
              </w:rPr>
              <w:t>Электронный документооборот</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pPr>
            <w:r>
              <w:rPr>
                <w:rFonts w:ascii="Times New Roman" w:hAnsi="Times New Roman" w:cs="Times New Roman"/>
                <w:color w:val="000000"/>
              </w:rPr>
              <w:t>Информационные технологии в бизнесе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ПК-11, ПК-12</w:t>
            </w:r>
          </w:p>
        </w:tc>
      </w:tr>
      <w:tr w:rsidR="003226E0">
        <w:trPr>
          <w:trHeight w:hRule="exact" w:val="138"/>
        </w:trPr>
        <w:tc>
          <w:tcPr>
            <w:tcW w:w="3970" w:type="dxa"/>
          </w:tcPr>
          <w:p w:rsidR="003226E0" w:rsidRDefault="003226E0"/>
        </w:tc>
        <w:tc>
          <w:tcPr>
            <w:tcW w:w="3828" w:type="dxa"/>
          </w:tcPr>
          <w:p w:rsidR="003226E0" w:rsidRDefault="003226E0"/>
        </w:tc>
        <w:tc>
          <w:tcPr>
            <w:tcW w:w="852" w:type="dxa"/>
          </w:tcPr>
          <w:p w:rsidR="003226E0" w:rsidRDefault="003226E0"/>
        </w:tc>
        <w:tc>
          <w:tcPr>
            <w:tcW w:w="993" w:type="dxa"/>
          </w:tcPr>
          <w:p w:rsidR="003226E0" w:rsidRDefault="003226E0"/>
        </w:tc>
      </w:tr>
      <w:tr w:rsidR="003226E0">
        <w:trPr>
          <w:trHeight w:hRule="exact" w:val="1125"/>
        </w:trPr>
        <w:tc>
          <w:tcPr>
            <w:tcW w:w="9654" w:type="dxa"/>
            <w:gridSpan w:val="4"/>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26E0">
        <w:trPr>
          <w:trHeight w:hRule="exact" w:val="585"/>
        </w:trPr>
        <w:tc>
          <w:tcPr>
            <w:tcW w:w="9654" w:type="dxa"/>
            <w:gridSpan w:val="4"/>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226E0" w:rsidRDefault="00AD3157">
            <w:pPr>
              <w:spacing w:after="0" w:line="240" w:lineRule="auto"/>
              <w:jc w:val="center"/>
              <w:rPr>
                <w:sz w:val="24"/>
                <w:szCs w:val="24"/>
              </w:rPr>
            </w:pPr>
            <w:r>
              <w:rPr>
                <w:rFonts w:ascii="Times New Roman" w:hAnsi="Times New Roman" w:cs="Times New Roman"/>
                <w:color w:val="000000"/>
                <w:sz w:val="24"/>
                <w:szCs w:val="24"/>
              </w:rPr>
              <w:t>Из них:</w:t>
            </w:r>
          </w:p>
        </w:tc>
      </w:tr>
      <w:tr w:rsidR="003226E0">
        <w:trPr>
          <w:trHeight w:hRule="exact" w:val="138"/>
        </w:trPr>
        <w:tc>
          <w:tcPr>
            <w:tcW w:w="3970" w:type="dxa"/>
          </w:tcPr>
          <w:p w:rsidR="003226E0" w:rsidRDefault="003226E0"/>
        </w:tc>
        <w:tc>
          <w:tcPr>
            <w:tcW w:w="3828" w:type="dxa"/>
          </w:tcPr>
          <w:p w:rsidR="003226E0" w:rsidRDefault="003226E0"/>
        </w:tc>
        <w:tc>
          <w:tcPr>
            <w:tcW w:w="852" w:type="dxa"/>
          </w:tcPr>
          <w:p w:rsidR="003226E0" w:rsidRDefault="003226E0"/>
        </w:tc>
        <w:tc>
          <w:tcPr>
            <w:tcW w:w="993" w:type="dxa"/>
          </w:tcPr>
          <w:p w:rsidR="003226E0" w:rsidRDefault="003226E0"/>
        </w:tc>
      </w:tr>
      <w:tr w:rsidR="003226E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54</w:t>
            </w:r>
          </w:p>
        </w:tc>
      </w:tr>
      <w:tr w:rsidR="003226E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18</w:t>
            </w:r>
          </w:p>
        </w:tc>
      </w:tr>
      <w:tr w:rsidR="003226E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0</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226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36</w:t>
            </w:r>
          </w:p>
        </w:tc>
      </w:tr>
      <w:tr w:rsidR="003226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0</w:t>
            </w:r>
          </w:p>
        </w:tc>
      </w:tr>
      <w:tr w:rsidR="003226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52</w:t>
            </w:r>
          </w:p>
        </w:tc>
      </w:tr>
      <w:tr w:rsidR="003226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36</w:t>
            </w:r>
          </w:p>
        </w:tc>
      </w:tr>
      <w:tr w:rsidR="003226E0">
        <w:trPr>
          <w:trHeight w:hRule="exact" w:val="416"/>
        </w:trPr>
        <w:tc>
          <w:tcPr>
            <w:tcW w:w="5671" w:type="dxa"/>
          </w:tcPr>
          <w:p w:rsidR="003226E0" w:rsidRDefault="003226E0"/>
        </w:tc>
        <w:tc>
          <w:tcPr>
            <w:tcW w:w="1702" w:type="dxa"/>
          </w:tcPr>
          <w:p w:rsidR="003226E0" w:rsidRDefault="003226E0"/>
        </w:tc>
        <w:tc>
          <w:tcPr>
            <w:tcW w:w="426" w:type="dxa"/>
          </w:tcPr>
          <w:p w:rsidR="003226E0" w:rsidRDefault="003226E0"/>
        </w:tc>
        <w:tc>
          <w:tcPr>
            <w:tcW w:w="710" w:type="dxa"/>
          </w:tcPr>
          <w:p w:rsidR="003226E0" w:rsidRDefault="003226E0"/>
        </w:tc>
        <w:tc>
          <w:tcPr>
            <w:tcW w:w="1135" w:type="dxa"/>
          </w:tcPr>
          <w:p w:rsidR="003226E0" w:rsidRDefault="003226E0"/>
        </w:tc>
      </w:tr>
      <w:tr w:rsidR="003226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экзамены 8</w:t>
            </w:r>
          </w:p>
        </w:tc>
      </w:tr>
      <w:tr w:rsidR="003226E0">
        <w:trPr>
          <w:trHeight w:hRule="exact" w:val="277"/>
        </w:trPr>
        <w:tc>
          <w:tcPr>
            <w:tcW w:w="5671" w:type="dxa"/>
          </w:tcPr>
          <w:p w:rsidR="003226E0" w:rsidRDefault="003226E0"/>
        </w:tc>
        <w:tc>
          <w:tcPr>
            <w:tcW w:w="1702" w:type="dxa"/>
          </w:tcPr>
          <w:p w:rsidR="003226E0" w:rsidRDefault="003226E0"/>
        </w:tc>
        <w:tc>
          <w:tcPr>
            <w:tcW w:w="426" w:type="dxa"/>
          </w:tcPr>
          <w:p w:rsidR="003226E0" w:rsidRDefault="003226E0"/>
        </w:tc>
        <w:tc>
          <w:tcPr>
            <w:tcW w:w="710" w:type="dxa"/>
          </w:tcPr>
          <w:p w:rsidR="003226E0" w:rsidRDefault="003226E0"/>
        </w:tc>
        <w:tc>
          <w:tcPr>
            <w:tcW w:w="1135" w:type="dxa"/>
          </w:tcPr>
          <w:p w:rsidR="003226E0" w:rsidRDefault="003226E0"/>
        </w:tc>
      </w:tr>
      <w:tr w:rsidR="003226E0">
        <w:trPr>
          <w:trHeight w:hRule="exact" w:val="1666"/>
        </w:trPr>
        <w:tc>
          <w:tcPr>
            <w:tcW w:w="9654" w:type="dxa"/>
            <w:gridSpan w:val="5"/>
            <w:shd w:val="clear" w:color="000000" w:fill="FFFFFF"/>
            <w:tcMar>
              <w:left w:w="34" w:type="dxa"/>
              <w:right w:w="34" w:type="dxa"/>
            </w:tcMar>
          </w:tcPr>
          <w:p w:rsidR="003226E0" w:rsidRDefault="003226E0">
            <w:pPr>
              <w:spacing w:after="0" w:line="240" w:lineRule="auto"/>
              <w:jc w:val="center"/>
              <w:rPr>
                <w:sz w:val="24"/>
                <w:szCs w:val="24"/>
              </w:rPr>
            </w:pPr>
          </w:p>
          <w:p w:rsidR="003226E0" w:rsidRDefault="00AD31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26E0" w:rsidRDefault="003226E0">
            <w:pPr>
              <w:spacing w:after="0" w:line="240" w:lineRule="auto"/>
              <w:jc w:val="center"/>
              <w:rPr>
                <w:sz w:val="24"/>
                <w:szCs w:val="24"/>
              </w:rPr>
            </w:pPr>
          </w:p>
          <w:p w:rsidR="003226E0" w:rsidRDefault="00AD31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26E0">
        <w:trPr>
          <w:trHeight w:hRule="exact" w:val="416"/>
        </w:trPr>
        <w:tc>
          <w:tcPr>
            <w:tcW w:w="5671" w:type="dxa"/>
          </w:tcPr>
          <w:p w:rsidR="003226E0" w:rsidRDefault="003226E0"/>
        </w:tc>
        <w:tc>
          <w:tcPr>
            <w:tcW w:w="1702" w:type="dxa"/>
          </w:tcPr>
          <w:p w:rsidR="003226E0" w:rsidRDefault="003226E0"/>
        </w:tc>
        <w:tc>
          <w:tcPr>
            <w:tcW w:w="426" w:type="dxa"/>
          </w:tcPr>
          <w:p w:rsidR="003226E0" w:rsidRDefault="003226E0"/>
        </w:tc>
        <w:tc>
          <w:tcPr>
            <w:tcW w:w="710" w:type="dxa"/>
          </w:tcPr>
          <w:p w:rsidR="003226E0" w:rsidRDefault="003226E0"/>
        </w:tc>
        <w:tc>
          <w:tcPr>
            <w:tcW w:w="1135" w:type="dxa"/>
          </w:tcPr>
          <w:p w:rsidR="003226E0" w:rsidRDefault="003226E0"/>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6E0" w:rsidRDefault="00AD3157">
            <w:pPr>
              <w:spacing w:after="0" w:line="240" w:lineRule="auto"/>
              <w:jc w:val="center"/>
              <w:rPr>
                <w:sz w:val="24"/>
                <w:szCs w:val="24"/>
              </w:rPr>
            </w:pPr>
            <w:r>
              <w:rPr>
                <w:rFonts w:ascii="Times New Roman" w:hAnsi="Times New Roman" w:cs="Times New Roman"/>
                <w:color w:val="000000"/>
                <w:sz w:val="24"/>
                <w:szCs w:val="24"/>
              </w:rPr>
              <w:t>Часов</w:t>
            </w:r>
          </w:p>
        </w:tc>
      </w:tr>
      <w:tr w:rsidR="003226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6E0" w:rsidRDefault="003226E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6E0" w:rsidRDefault="003226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6E0" w:rsidRDefault="003226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6E0" w:rsidRDefault="003226E0"/>
        </w:tc>
      </w:tr>
      <w:tr w:rsidR="003226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4</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4</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4</w:t>
            </w:r>
          </w:p>
        </w:tc>
      </w:tr>
      <w:tr w:rsidR="003226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6</w:t>
            </w:r>
          </w:p>
        </w:tc>
      </w:tr>
      <w:tr w:rsidR="003226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r>
      <w:tr w:rsidR="003226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6</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6</w:t>
            </w:r>
          </w:p>
        </w:tc>
      </w:tr>
      <w:tr w:rsidR="003226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Проектирование системы менеджмента качества (СМК) с использованием инструментальных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10</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Разработка политики и целей в области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10</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Описание процессов и показателей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12</w:t>
            </w:r>
          </w:p>
        </w:tc>
      </w:tr>
      <w:tr w:rsidR="003226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Описание обязательных процедур и формирование документации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10</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Сбор результатов измерений и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10</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3226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36</w:t>
            </w:r>
          </w:p>
        </w:tc>
      </w:tr>
      <w:tr w:rsidR="003226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3226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2</w:t>
            </w:r>
          </w:p>
        </w:tc>
      </w:tr>
      <w:tr w:rsidR="003226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3226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3226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color w:val="000000"/>
                <w:sz w:val="24"/>
                <w:szCs w:val="24"/>
              </w:rPr>
              <w:t>144</w:t>
            </w:r>
          </w:p>
        </w:tc>
      </w:tr>
      <w:tr w:rsidR="003226E0">
        <w:trPr>
          <w:trHeight w:hRule="exact" w:val="2996"/>
        </w:trPr>
        <w:tc>
          <w:tcPr>
            <w:tcW w:w="9654" w:type="dxa"/>
            <w:gridSpan w:val="5"/>
            <w:shd w:val="clear" w:color="000000" w:fill="FFFFFF"/>
            <w:tcMar>
              <w:left w:w="34" w:type="dxa"/>
              <w:right w:w="34" w:type="dxa"/>
            </w:tcMar>
          </w:tcPr>
          <w:p w:rsidR="003226E0" w:rsidRDefault="003226E0">
            <w:pPr>
              <w:spacing w:after="0" w:line="240" w:lineRule="auto"/>
              <w:jc w:val="both"/>
              <w:rPr>
                <w:sz w:val="20"/>
                <w:szCs w:val="20"/>
              </w:rPr>
            </w:pPr>
          </w:p>
          <w:p w:rsidR="003226E0" w:rsidRDefault="00AD3157">
            <w:pPr>
              <w:spacing w:after="0" w:line="240" w:lineRule="auto"/>
              <w:jc w:val="both"/>
              <w:rPr>
                <w:sz w:val="20"/>
                <w:szCs w:val="20"/>
              </w:rPr>
            </w:pPr>
            <w:r>
              <w:rPr>
                <w:rFonts w:ascii="Times New Roman" w:hAnsi="Times New Roman" w:cs="Times New Roman"/>
                <w:color w:val="000000"/>
                <w:sz w:val="20"/>
                <w:szCs w:val="20"/>
              </w:rPr>
              <w:t>* Примечания:</w:t>
            </w:r>
          </w:p>
          <w:p w:rsidR="003226E0" w:rsidRDefault="00AD31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26E0" w:rsidRDefault="00AD31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6E0">
        <w:trPr>
          <w:trHeight w:hRule="exact" w:val="14889"/>
        </w:trPr>
        <w:tc>
          <w:tcPr>
            <w:tcW w:w="9654" w:type="dxa"/>
            <w:shd w:val="clear" w:color="000000" w:fill="FFFFFF"/>
            <w:tcMar>
              <w:left w:w="34" w:type="dxa"/>
              <w:right w:w="34" w:type="dxa"/>
            </w:tcMar>
          </w:tcPr>
          <w:p w:rsidR="003226E0" w:rsidRDefault="00AD3157">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26E0" w:rsidRDefault="00AD31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26E0" w:rsidRDefault="00AD31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26E0" w:rsidRDefault="00AD31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26E0" w:rsidRDefault="00AD31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26E0" w:rsidRDefault="00AD31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26E0" w:rsidRDefault="00AD31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26E0">
        <w:trPr>
          <w:trHeight w:hRule="exact" w:val="502"/>
        </w:trPr>
        <w:tc>
          <w:tcPr>
            <w:tcW w:w="9654" w:type="dxa"/>
            <w:shd w:val="clear" w:color="000000" w:fill="FFFFFF"/>
            <w:tcMar>
              <w:left w:w="34" w:type="dxa"/>
              <w:right w:w="34" w:type="dxa"/>
            </w:tcMar>
          </w:tcPr>
          <w:p w:rsidR="003226E0" w:rsidRDefault="003226E0"/>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6E0">
        <w:trPr>
          <w:trHeight w:hRule="exact" w:val="314"/>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3226E0">
        <w:trPr>
          <w:trHeight w:hRule="exact" w:val="277"/>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26E0">
        <w:trPr>
          <w:trHeight w:hRule="exact" w:val="26"/>
        </w:trPr>
        <w:tc>
          <w:tcPr>
            <w:tcW w:w="9654" w:type="dxa"/>
            <w:vMerge w:val="restart"/>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Проектирование системы менеджмента качества (СМК) с использованием инструментальных программных систем</w:t>
            </w:r>
          </w:p>
        </w:tc>
      </w:tr>
      <w:tr w:rsidR="003226E0">
        <w:trPr>
          <w:trHeight w:hRule="exact" w:val="558"/>
        </w:trPr>
        <w:tc>
          <w:tcPr>
            <w:tcW w:w="9654" w:type="dxa"/>
            <w:vMerge/>
            <w:shd w:val="clear" w:color="000000" w:fill="FFFFFF"/>
            <w:tcMar>
              <w:left w:w="34" w:type="dxa"/>
              <w:right w:w="34" w:type="dxa"/>
            </w:tcMar>
          </w:tcPr>
          <w:p w:rsidR="003226E0" w:rsidRDefault="003226E0"/>
        </w:tc>
      </w:tr>
      <w:tr w:rsidR="003226E0">
        <w:trPr>
          <w:trHeight w:hRule="exact" w:val="1366"/>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rsidR="003226E0">
        <w:trPr>
          <w:trHeight w:hRule="exact" w:val="304"/>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Разработка политики и целей в области качества</w:t>
            </w:r>
          </w:p>
        </w:tc>
      </w:tr>
      <w:tr w:rsidR="003226E0">
        <w:trPr>
          <w:trHeight w:hRule="exact" w:val="826"/>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rsidR="003226E0">
        <w:trPr>
          <w:trHeight w:hRule="exact" w:val="304"/>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Описание процессов и показателей процессов</w:t>
            </w:r>
          </w:p>
        </w:tc>
      </w:tr>
      <w:tr w:rsidR="003226E0">
        <w:trPr>
          <w:trHeight w:hRule="exact" w:val="1366"/>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rsidR="003226E0" w:rsidRDefault="00AD3157">
            <w:pPr>
              <w:spacing w:after="0" w:line="240" w:lineRule="auto"/>
              <w:jc w:val="both"/>
              <w:rPr>
                <w:sz w:val="24"/>
                <w:szCs w:val="24"/>
              </w:rPr>
            </w:pPr>
            <w:r>
              <w:rPr>
                <w:rFonts w:ascii="Times New Roman" w:hAnsi="Times New Roman" w:cs="Times New Roman"/>
                <w:color w:val="000000"/>
                <w:sz w:val="24"/>
                <w:szCs w:val="24"/>
              </w:rPr>
              <w:t>Определение целевого, плановых и фактических значений показателей. Использование формул.</w:t>
            </w:r>
          </w:p>
        </w:tc>
      </w:tr>
      <w:tr w:rsidR="003226E0">
        <w:trPr>
          <w:trHeight w:hRule="exact" w:val="304"/>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Описание обязательных процедур и формирование документации СМК</w:t>
            </w:r>
          </w:p>
        </w:tc>
      </w:tr>
      <w:tr w:rsidR="003226E0">
        <w:trPr>
          <w:trHeight w:hRule="exact" w:val="1637"/>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r w:rsidR="003226E0">
        <w:trPr>
          <w:trHeight w:hRule="exact" w:val="277"/>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26E0">
        <w:trPr>
          <w:trHeight w:hRule="exact" w:val="14"/>
        </w:trPr>
        <w:tc>
          <w:tcPr>
            <w:tcW w:w="9640" w:type="dxa"/>
          </w:tcPr>
          <w:p w:rsidR="003226E0" w:rsidRDefault="003226E0"/>
        </w:tc>
      </w:tr>
      <w:tr w:rsidR="003226E0">
        <w:trPr>
          <w:trHeight w:hRule="exact" w:val="585"/>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Проектирование системы менеджмента качества (СМК) с использованием инструментальных программных систем</w:t>
            </w:r>
          </w:p>
        </w:tc>
      </w:tr>
      <w:tr w:rsidR="003226E0">
        <w:trPr>
          <w:trHeight w:hRule="exact" w:val="1366"/>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Понятие качества. Принципы менеджмента качества. Требования стандартов. Принципы формирования системы целей и показателей. Подходы к описанию процессов. Последовательность разработки модели процессов. Принцип формирования регламентирующей документации. Обзор инструментов менеджмента качества. Улучшение СМК и процессов.</w:t>
            </w:r>
          </w:p>
        </w:tc>
      </w:tr>
      <w:tr w:rsidR="003226E0">
        <w:trPr>
          <w:trHeight w:hRule="exact" w:val="14"/>
        </w:trPr>
        <w:tc>
          <w:tcPr>
            <w:tcW w:w="9640" w:type="dxa"/>
          </w:tcPr>
          <w:p w:rsidR="003226E0" w:rsidRDefault="003226E0"/>
        </w:tc>
      </w:tr>
      <w:tr w:rsidR="003226E0">
        <w:trPr>
          <w:trHeight w:hRule="exact" w:val="304"/>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Разработка политики и целей в области качества</w:t>
            </w:r>
          </w:p>
        </w:tc>
      </w:tr>
      <w:tr w:rsidR="003226E0">
        <w:trPr>
          <w:trHeight w:hRule="exact" w:val="826"/>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Формирование политики. Формирование целей. Формирование показателей достижения целей. Построение стратегической карты. Создание пакета документации СМК.</w:t>
            </w:r>
          </w:p>
        </w:tc>
      </w:tr>
      <w:tr w:rsidR="003226E0">
        <w:trPr>
          <w:trHeight w:hRule="exact" w:val="14"/>
        </w:trPr>
        <w:tc>
          <w:tcPr>
            <w:tcW w:w="9640" w:type="dxa"/>
          </w:tcPr>
          <w:p w:rsidR="003226E0" w:rsidRDefault="003226E0"/>
        </w:tc>
      </w:tr>
      <w:tr w:rsidR="003226E0">
        <w:trPr>
          <w:trHeight w:hRule="exact" w:val="304"/>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Описание процессов и показателей процессов</w:t>
            </w:r>
          </w:p>
        </w:tc>
      </w:tr>
      <w:tr w:rsidR="003226E0">
        <w:trPr>
          <w:trHeight w:hRule="exact" w:val="1366"/>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Построение диаграммы бизнес-процессов верхнего уровня в различных нотациях. Назначение владельцев и исполнителей процессов. Определение показателей процессов. Разработка показателей процессов.</w:t>
            </w:r>
          </w:p>
          <w:p w:rsidR="003226E0" w:rsidRDefault="00AD3157">
            <w:pPr>
              <w:spacing w:after="0" w:line="240" w:lineRule="auto"/>
              <w:jc w:val="both"/>
              <w:rPr>
                <w:sz w:val="24"/>
                <w:szCs w:val="24"/>
              </w:rPr>
            </w:pPr>
            <w:r>
              <w:rPr>
                <w:rFonts w:ascii="Times New Roman" w:hAnsi="Times New Roman" w:cs="Times New Roman"/>
                <w:color w:val="000000"/>
                <w:sz w:val="24"/>
                <w:szCs w:val="24"/>
              </w:rPr>
              <w:t>Определение целевого, плановых и фактических значений показателей. Использование формул.</w:t>
            </w:r>
          </w:p>
        </w:tc>
      </w:tr>
      <w:tr w:rsidR="003226E0">
        <w:trPr>
          <w:trHeight w:hRule="exact" w:val="14"/>
        </w:trPr>
        <w:tc>
          <w:tcPr>
            <w:tcW w:w="9640" w:type="dxa"/>
          </w:tcPr>
          <w:p w:rsidR="003226E0" w:rsidRDefault="003226E0"/>
        </w:tc>
      </w:tr>
      <w:tr w:rsidR="003226E0">
        <w:trPr>
          <w:trHeight w:hRule="exact" w:val="304"/>
        </w:trPr>
        <w:tc>
          <w:tcPr>
            <w:tcW w:w="9654" w:type="dxa"/>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t>Описание обязательных процедур и формирование документации СМК</w:t>
            </w:r>
          </w:p>
        </w:tc>
      </w:tr>
      <w:tr w:rsidR="003226E0">
        <w:trPr>
          <w:trHeight w:hRule="exact" w:val="1637"/>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Построение диаграммы обязательной процедуры в нотации Процедура. Определение показателей процессов. Заполнение параметров для пакета документации. Установление связи с пунктами стандартов. Просмотр автоматически формируемой документации: обязательная документация СМК, должностная инструкция, положение о подразделении, документооборот. Формирование руководства по качеству. Ознакомление персонала с документацией. Пакетное формирование отчетов.</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26E0">
        <w:trPr>
          <w:trHeight w:hRule="exact" w:val="304"/>
        </w:trPr>
        <w:tc>
          <w:tcPr>
            <w:tcW w:w="9654" w:type="dxa"/>
            <w:gridSpan w:val="2"/>
            <w:shd w:val="clear" w:color="000000" w:fill="FFFFFF"/>
            <w:tcMar>
              <w:left w:w="34" w:type="dxa"/>
              <w:right w:w="34" w:type="dxa"/>
            </w:tcMar>
          </w:tcPr>
          <w:p w:rsidR="003226E0" w:rsidRDefault="00AD3157">
            <w:pPr>
              <w:spacing w:after="0" w:line="240" w:lineRule="auto"/>
              <w:jc w:val="center"/>
              <w:rPr>
                <w:sz w:val="24"/>
                <w:szCs w:val="24"/>
              </w:rPr>
            </w:pPr>
            <w:r>
              <w:rPr>
                <w:rFonts w:ascii="Times New Roman" w:hAnsi="Times New Roman" w:cs="Times New Roman"/>
                <w:b/>
                <w:color w:val="000000"/>
                <w:sz w:val="24"/>
                <w:szCs w:val="24"/>
              </w:rPr>
              <w:lastRenderedPageBreak/>
              <w:t>Сбор результатов измерений и анализ данных</w:t>
            </w:r>
          </w:p>
        </w:tc>
      </w:tr>
      <w:tr w:rsidR="003226E0">
        <w:trPr>
          <w:trHeight w:hRule="exact" w:val="2448"/>
        </w:trPr>
        <w:tc>
          <w:tcPr>
            <w:tcW w:w="9654" w:type="dxa"/>
            <w:gridSpan w:val="2"/>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Настройка рассылки показателей физическим лицам. Сбор значений показателей (настройка пакета импорта значений показателей). Сбор информации о выявленных несоответствиях. Планирование внутренних аудитов. Формирование отчета о результатах аудита. Анализ данных. Контроль достижения показателей. Построение контрольных карт. Построение диаграммы Исикавы для поведения анализа несоответствия с применением методики FMEA (анализ видов и последствий несоответствий). Формирование отчетов о результатах проведенного анализа. Разработка корректирующих и предупреждающих действий. Поддержание СМК в рабочем состоянии с использованием инструментальных программных систем.</w:t>
            </w:r>
          </w:p>
        </w:tc>
      </w:tr>
      <w:tr w:rsidR="003226E0">
        <w:trPr>
          <w:trHeight w:hRule="exact" w:val="855"/>
        </w:trPr>
        <w:tc>
          <w:tcPr>
            <w:tcW w:w="9654" w:type="dxa"/>
            <w:gridSpan w:val="2"/>
            <w:shd w:val="clear" w:color="000000" w:fill="FFFFFF"/>
            <w:tcMar>
              <w:left w:w="34" w:type="dxa"/>
              <w:right w:w="34" w:type="dxa"/>
            </w:tcMar>
          </w:tcPr>
          <w:p w:rsidR="003226E0" w:rsidRDefault="003226E0">
            <w:pPr>
              <w:spacing w:after="0" w:line="240" w:lineRule="auto"/>
              <w:rPr>
                <w:sz w:val="24"/>
                <w:szCs w:val="24"/>
              </w:rPr>
            </w:pPr>
          </w:p>
          <w:p w:rsidR="003226E0" w:rsidRDefault="00AD31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26E0">
        <w:trPr>
          <w:trHeight w:hRule="exact" w:val="5182"/>
        </w:trPr>
        <w:tc>
          <w:tcPr>
            <w:tcW w:w="9654" w:type="dxa"/>
            <w:gridSpan w:val="2"/>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«Информационное обеспечение систем менеджмента качества» / Лучко О.Н.. – Омск: Изд-во Омской гуманитарной академии, 2022.</w:t>
            </w:r>
          </w:p>
          <w:p w:rsidR="003226E0" w:rsidRDefault="00AD31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26E0" w:rsidRDefault="00AD31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26E0" w:rsidRDefault="00AD31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26E0">
        <w:trPr>
          <w:trHeight w:hRule="exact" w:val="138"/>
        </w:trPr>
        <w:tc>
          <w:tcPr>
            <w:tcW w:w="285" w:type="dxa"/>
          </w:tcPr>
          <w:p w:rsidR="003226E0" w:rsidRDefault="003226E0"/>
        </w:tc>
        <w:tc>
          <w:tcPr>
            <w:tcW w:w="9356" w:type="dxa"/>
          </w:tcPr>
          <w:p w:rsidR="003226E0" w:rsidRDefault="003226E0"/>
        </w:tc>
      </w:tr>
      <w:tr w:rsidR="003226E0">
        <w:trPr>
          <w:trHeight w:hRule="exact" w:val="855"/>
        </w:trPr>
        <w:tc>
          <w:tcPr>
            <w:tcW w:w="9654" w:type="dxa"/>
            <w:gridSpan w:val="2"/>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26E0" w:rsidRDefault="00AD3157">
            <w:pPr>
              <w:spacing w:after="0" w:line="240" w:lineRule="auto"/>
              <w:rPr>
                <w:sz w:val="24"/>
                <w:szCs w:val="24"/>
              </w:rPr>
            </w:pPr>
            <w:r>
              <w:rPr>
                <w:rFonts w:ascii="Times New Roman" w:hAnsi="Times New Roman" w:cs="Times New Roman"/>
                <w:b/>
                <w:color w:val="000000"/>
                <w:sz w:val="24"/>
                <w:szCs w:val="24"/>
              </w:rPr>
              <w:t>Основная:</w:t>
            </w:r>
          </w:p>
        </w:tc>
      </w:tr>
      <w:tr w:rsidR="003226E0">
        <w:trPr>
          <w:trHeight w:hRule="exact" w:val="826"/>
        </w:trPr>
        <w:tc>
          <w:tcPr>
            <w:tcW w:w="9654" w:type="dxa"/>
            <w:gridSpan w:val="2"/>
            <w:shd w:val="clear" w:color="000000" w:fill="FFFFFF"/>
            <w:tcMar>
              <w:left w:w="34" w:type="dxa"/>
              <w:right w:w="34" w:type="dxa"/>
            </w:tcMar>
          </w:tcPr>
          <w:p w:rsidR="003226E0" w:rsidRDefault="00AD31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документированной</w:t>
            </w:r>
            <w:r>
              <w:t xml:space="preserve"> </w:t>
            </w:r>
            <w:r>
              <w:rPr>
                <w:rFonts w:ascii="Times New Roman" w:hAnsi="Times New Roman" w:cs="Times New Roman"/>
                <w:color w:val="000000"/>
                <w:sz w:val="24"/>
                <w:szCs w:val="24"/>
              </w:rPr>
              <w:t>информацией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Сатаева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978-5-4487-0295-2.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07F6">
                <w:rPr>
                  <w:rStyle w:val="a3"/>
                </w:rPr>
                <w:t>http://www.iprbookshop.ru/76991.html</w:t>
              </w:r>
            </w:hyperlink>
            <w:r>
              <w:t xml:space="preserve"> </w:t>
            </w:r>
          </w:p>
        </w:tc>
      </w:tr>
      <w:tr w:rsidR="003226E0">
        <w:trPr>
          <w:trHeight w:hRule="exact" w:val="826"/>
        </w:trPr>
        <w:tc>
          <w:tcPr>
            <w:tcW w:w="9654" w:type="dxa"/>
            <w:gridSpan w:val="2"/>
            <w:shd w:val="clear" w:color="000000" w:fill="FFFFFF"/>
            <w:tcMar>
              <w:left w:w="34" w:type="dxa"/>
              <w:right w:w="34" w:type="dxa"/>
            </w:tcMar>
          </w:tcPr>
          <w:p w:rsidR="003226E0" w:rsidRDefault="00AD31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07F6">
                <w:rPr>
                  <w:rStyle w:val="a3"/>
                </w:rPr>
                <w:t>https://urait.ru/bcode/450774</w:t>
              </w:r>
            </w:hyperlink>
            <w:r>
              <w:t xml:space="preserve"> </w:t>
            </w:r>
          </w:p>
        </w:tc>
      </w:tr>
      <w:tr w:rsidR="003226E0">
        <w:trPr>
          <w:trHeight w:hRule="exact" w:val="277"/>
        </w:trPr>
        <w:tc>
          <w:tcPr>
            <w:tcW w:w="285" w:type="dxa"/>
          </w:tcPr>
          <w:p w:rsidR="003226E0" w:rsidRDefault="003226E0"/>
        </w:tc>
        <w:tc>
          <w:tcPr>
            <w:tcW w:w="9370"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i/>
                <w:color w:val="000000"/>
                <w:sz w:val="24"/>
                <w:szCs w:val="24"/>
              </w:rPr>
              <w:t>Дополнительная:</w:t>
            </w:r>
          </w:p>
        </w:tc>
      </w:tr>
      <w:tr w:rsidR="003226E0">
        <w:trPr>
          <w:trHeight w:hRule="exact" w:val="26"/>
        </w:trPr>
        <w:tc>
          <w:tcPr>
            <w:tcW w:w="9654" w:type="dxa"/>
            <w:gridSpan w:val="2"/>
            <w:vMerge w:val="restart"/>
            <w:shd w:val="clear" w:color="000000" w:fill="FFFFFF"/>
            <w:tcMar>
              <w:left w:w="34" w:type="dxa"/>
              <w:right w:w="34" w:type="dxa"/>
            </w:tcMar>
          </w:tcPr>
          <w:p w:rsidR="003226E0" w:rsidRDefault="00AD31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07F6">
                <w:rPr>
                  <w:rStyle w:val="a3"/>
                </w:rPr>
                <w:t>https://urait.ru/bcode/444153</w:t>
              </w:r>
            </w:hyperlink>
            <w:r>
              <w:t xml:space="preserve"> </w:t>
            </w:r>
          </w:p>
        </w:tc>
      </w:tr>
      <w:tr w:rsidR="003226E0">
        <w:trPr>
          <w:trHeight w:hRule="exact" w:val="799"/>
        </w:trPr>
        <w:tc>
          <w:tcPr>
            <w:tcW w:w="9654" w:type="dxa"/>
            <w:gridSpan w:val="2"/>
            <w:vMerge/>
            <w:shd w:val="clear" w:color="000000" w:fill="FFFFFF"/>
            <w:tcMar>
              <w:left w:w="34" w:type="dxa"/>
              <w:right w:w="34" w:type="dxa"/>
            </w:tcMar>
          </w:tcPr>
          <w:p w:rsidR="003226E0" w:rsidRDefault="003226E0"/>
        </w:tc>
      </w:tr>
      <w:tr w:rsidR="003226E0">
        <w:trPr>
          <w:trHeight w:hRule="exact" w:val="1907"/>
        </w:trPr>
        <w:tc>
          <w:tcPr>
            <w:tcW w:w="9654" w:type="dxa"/>
            <w:gridSpan w:val="2"/>
            <w:shd w:val="clear" w:color="000000" w:fill="FFFFFF"/>
            <w:tcMar>
              <w:left w:w="34" w:type="dxa"/>
              <w:right w:w="34" w:type="dxa"/>
            </w:tcMar>
          </w:tcPr>
          <w:p w:rsidR="003226E0" w:rsidRDefault="00AD31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Организационно-методическое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Зекунов,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Бабыкин,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Зекунова,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Организационно-методическое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стандартизации,</w:t>
            </w:r>
            <w:r>
              <w:t xml:space="preserve"> </w:t>
            </w:r>
            <w:r>
              <w:rPr>
                <w:rFonts w:ascii="Times New Roman" w:hAnsi="Times New Roman" w:cs="Times New Roman"/>
                <w:color w:val="000000"/>
                <w:sz w:val="24"/>
                <w:szCs w:val="24"/>
              </w:rPr>
              <w:t>метрологии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сертификации,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978-5-93088-198-1.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07F6">
                <w:rPr>
                  <w:rStyle w:val="a3"/>
                </w:rPr>
                <w:t>http://www.iprbookshop.ru/88720.html</w:t>
              </w:r>
            </w:hyperlink>
            <w:r>
              <w:t xml:space="preserve"> </w:t>
            </w:r>
          </w:p>
        </w:tc>
      </w:tr>
      <w:tr w:rsidR="003226E0">
        <w:trPr>
          <w:trHeight w:hRule="exact" w:val="585"/>
        </w:trPr>
        <w:tc>
          <w:tcPr>
            <w:tcW w:w="9654" w:type="dxa"/>
            <w:gridSpan w:val="2"/>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26E0">
        <w:trPr>
          <w:trHeight w:hRule="exact" w:val="341"/>
        </w:trPr>
        <w:tc>
          <w:tcPr>
            <w:tcW w:w="9654" w:type="dxa"/>
            <w:gridSpan w:val="2"/>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107F6">
                <w:rPr>
                  <w:rStyle w:val="a3"/>
                  <w:rFonts w:ascii="Times New Roman" w:hAnsi="Times New Roman" w:cs="Times New Roman"/>
                  <w:sz w:val="24"/>
                  <w:szCs w:val="24"/>
                </w:rPr>
                <w:t>http://www.iprbookshop.ru</w:t>
              </w:r>
            </w:hyperlink>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6E0">
        <w:trPr>
          <w:trHeight w:hRule="exact" w:val="9480"/>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1107F6">
                <w:rPr>
                  <w:rStyle w:val="a3"/>
                  <w:rFonts w:ascii="Times New Roman" w:hAnsi="Times New Roman" w:cs="Times New Roman"/>
                  <w:sz w:val="24"/>
                  <w:szCs w:val="24"/>
                </w:rPr>
                <w:t>http://biblio-online.ru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107F6">
                <w:rPr>
                  <w:rStyle w:val="a3"/>
                  <w:rFonts w:ascii="Times New Roman" w:hAnsi="Times New Roman" w:cs="Times New Roman"/>
                  <w:sz w:val="24"/>
                  <w:szCs w:val="24"/>
                </w:rPr>
                <w:t>http://window.edu.ru/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107F6">
                <w:rPr>
                  <w:rStyle w:val="a3"/>
                  <w:rFonts w:ascii="Times New Roman" w:hAnsi="Times New Roman" w:cs="Times New Roman"/>
                  <w:sz w:val="24"/>
                  <w:szCs w:val="24"/>
                </w:rPr>
                <w:t>http://elibrary.ru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107F6">
                <w:rPr>
                  <w:rStyle w:val="a3"/>
                  <w:rFonts w:ascii="Times New Roman" w:hAnsi="Times New Roman" w:cs="Times New Roman"/>
                  <w:sz w:val="24"/>
                  <w:szCs w:val="24"/>
                </w:rPr>
                <w:t>http://www.sciencedirect.com</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107F6">
                <w:rPr>
                  <w:rStyle w:val="a3"/>
                  <w:rFonts w:ascii="Times New Roman" w:hAnsi="Times New Roman" w:cs="Times New Roman"/>
                  <w:sz w:val="24"/>
                  <w:szCs w:val="24"/>
                </w:rPr>
                <w:t>http://journals.cambridge.org</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107F6">
                <w:rPr>
                  <w:rStyle w:val="a3"/>
                  <w:rFonts w:ascii="Times New Roman" w:hAnsi="Times New Roman" w:cs="Times New Roman"/>
                  <w:sz w:val="24"/>
                  <w:szCs w:val="24"/>
                </w:rPr>
                <w:t>http://www.oxfordjoumals.org</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107F6">
                <w:rPr>
                  <w:rStyle w:val="a3"/>
                  <w:rFonts w:ascii="Times New Roman" w:hAnsi="Times New Roman" w:cs="Times New Roman"/>
                  <w:sz w:val="24"/>
                  <w:szCs w:val="24"/>
                </w:rPr>
                <w:t>http://dic.academic.ru/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107F6">
                <w:rPr>
                  <w:rStyle w:val="a3"/>
                  <w:rFonts w:ascii="Times New Roman" w:hAnsi="Times New Roman" w:cs="Times New Roman"/>
                  <w:sz w:val="24"/>
                  <w:szCs w:val="24"/>
                </w:rPr>
                <w:t>http://www.benran.ru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107F6">
                <w:rPr>
                  <w:rStyle w:val="a3"/>
                  <w:rFonts w:ascii="Times New Roman" w:hAnsi="Times New Roman" w:cs="Times New Roman"/>
                  <w:sz w:val="24"/>
                  <w:szCs w:val="24"/>
                </w:rPr>
                <w:t>http://www.gks.ru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107F6">
                <w:rPr>
                  <w:rStyle w:val="a3"/>
                  <w:rFonts w:ascii="Times New Roman" w:hAnsi="Times New Roman" w:cs="Times New Roman"/>
                  <w:sz w:val="24"/>
                  <w:szCs w:val="24"/>
                </w:rPr>
                <w:t>http://diss.rsl.ru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107F6">
                <w:rPr>
                  <w:rStyle w:val="a3"/>
                  <w:rFonts w:ascii="Times New Roman" w:hAnsi="Times New Roman" w:cs="Times New Roman"/>
                  <w:sz w:val="24"/>
                  <w:szCs w:val="24"/>
                </w:rPr>
                <w:t>http://ru.spinform.ru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26E0" w:rsidRDefault="00AD31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26E0">
        <w:trPr>
          <w:trHeight w:hRule="exact" w:val="314"/>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26E0">
        <w:trPr>
          <w:trHeight w:hRule="exact" w:val="5596"/>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26E0" w:rsidRDefault="00AD31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26E0" w:rsidRDefault="00AD31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26E0" w:rsidRDefault="00AD31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26E0" w:rsidRDefault="00AD31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6E0">
        <w:trPr>
          <w:trHeight w:hRule="exact" w:val="8218"/>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3226E0" w:rsidRDefault="00AD31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26E0" w:rsidRDefault="00AD31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26E0" w:rsidRDefault="00AD31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26E0" w:rsidRDefault="00AD31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26E0" w:rsidRDefault="00AD31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26E0" w:rsidRDefault="00AD31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26E0">
        <w:trPr>
          <w:trHeight w:hRule="exact" w:val="855"/>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26E0">
        <w:trPr>
          <w:trHeight w:hRule="exact" w:val="2989"/>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26E0" w:rsidRDefault="003226E0">
            <w:pPr>
              <w:spacing w:after="0" w:line="240" w:lineRule="auto"/>
              <w:jc w:val="both"/>
              <w:rPr>
                <w:sz w:val="24"/>
                <w:szCs w:val="24"/>
              </w:rPr>
            </w:pPr>
          </w:p>
          <w:p w:rsidR="003226E0" w:rsidRDefault="00AD31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26E0" w:rsidRDefault="00AD31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26E0" w:rsidRDefault="00AD31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26E0" w:rsidRDefault="00AD31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26E0" w:rsidRDefault="00AD31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26E0" w:rsidRDefault="00AD31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26E0" w:rsidRDefault="003226E0">
            <w:pPr>
              <w:spacing w:after="0" w:line="240" w:lineRule="auto"/>
              <w:jc w:val="both"/>
              <w:rPr>
                <w:sz w:val="24"/>
                <w:szCs w:val="24"/>
              </w:rPr>
            </w:pPr>
          </w:p>
          <w:p w:rsidR="003226E0" w:rsidRDefault="00AD31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26E0">
        <w:trPr>
          <w:trHeight w:hRule="exact" w:val="304"/>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1107F6">
                <w:rPr>
                  <w:rStyle w:val="a3"/>
                  <w:rFonts w:ascii="Times New Roman" w:hAnsi="Times New Roman" w:cs="Times New Roman"/>
                  <w:sz w:val="24"/>
                  <w:szCs w:val="24"/>
                </w:rPr>
                <w:t>http://pravo.gov.ru</w:t>
              </w:r>
            </w:hyperlink>
          </w:p>
        </w:tc>
      </w:tr>
      <w:tr w:rsidR="003226E0">
        <w:trPr>
          <w:trHeight w:hRule="exact" w:val="304"/>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107F6">
                <w:rPr>
                  <w:rStyle w:val="a3"/>
                  <w:rFonts w:ascii="Times New Roman" w:hAnsi="Times New Roman" w:cs="Times New Roman"/>
                  <w:sz w:val="24"/>
                  <w:szCs w:val="24"/>
                </w:rPr>
                <w:t>http://edu.garant.ru/omga/</w:t>
              </w:r>
            </w:hyperlink>
          </w:p>
        </w:tc>
      </w:tr>
      <w:tr w:rsidR="003226E0">
        <w:trPr>
          <w:trHeight w:hRule="exact" w:val="585"/>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107F6">
                <w:rPr>
                  <w:rStyle w:val="a3"/>
                  <w:rFonts w:ascii="Times New Roman" w:hAnsi="Times New Roman" w:cs="Times New Roman"/>
                  <w:sz w:val="24"/>
                  <w:szCs w:val="24"/>
                </w:rPr>
                <w:t>http://www.consultant.ru/edu/student/study/</w:t>
              </w:r>
            </w:hyperlink>
          </w:p>
        </w:tc>
      </w:tr>
      <w:tr w:rsidR="003226E0">
        <w:trPr>
          <w:trHeight w:hRule="exact" w:val="314"/>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26E0">
        <w:trPr>
          <w:trHeight w:hRule="exact" w:val="1818"/>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26E0" w:rsidRDefault="00AD31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26E0" w:rsidRDefault="00AD31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6E0">
        <w:trPr>
          <w:trHeight w:hRule="exact" w:val="5964"/>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3226E0" w:rsidRDefault="00AD31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26E0" w:rsidRDefault="00AD31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26E0" w:rsidRDefault="00AD31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26E0" w:rsidRDefault="00AD31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26E0" w:rsidRDefault="00AD31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26E0" w:rsidRDefault="00AD31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26E0" w:rsidRDefault="00AD31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26E0" w:rsidRDefault="00AD31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26E0" w:rsidRDefault="00AD31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26E0" w:rsidRDefault="00AD31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26E0" w:rsidRDefault="00AD31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26E0">
        <w:trPr>
          <w:trHeight w:hRule="exact" w:val="277"/>
        </w:trPr>
        <w:tc>
          <w:tcPr>
            <w:tcW w:w="9640" w:type="dxa"/>
          </w:tcPr>
          <w:p w:rsidR="003226E0" w:rsidRDefault="003226E0"/>
        </w:tc>
      </w:tr>
      <w:tr w:rsidR="003226E0">
        <w:trPr>
          <w:trHeight w:hRule="exact" w:val="585"/>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26E0">
        <w:trPr>
          <w:trHeight w:hRule="exact" w:val="8564"/>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26E0" w:rsidRDefault="00AD31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26E0" w:rsidRDefault="00AD31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26E0" w:rsidRDefault="00AD31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26E0" w:rsidRDefault="00AD31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3226E0" w:rsidRDefault="00AD31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6E0">
        <w:trPr>
          <w:trHeight w:hRule="exact" w:val="5694"/>
        </w:trPr>
        <w:tc>
          <w:tcPr>
            <w:tcW w:w="9654" w:type="dxa"/>
            <w:shd w:val="clear" w:color="000000" w:fill="FFFFFF"/>
            <w:tcMar>
              <w:left w:w="34" w:type="dxa"/>
              <w:right w:w="34" w:type="dxa"/>
            </w:tcMar>
          </w:tcPr>
          <w:p w:rsidR="003226E0" w:rsidRDefault="00AD315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3226E0" w:rsidRDefault="00AD31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226E0">
        <w:trPr>
          <w:trHeight w:hRule="exact" w:val="2748"/>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226E0">
        <w:trPr>
          <w:trHeight w:hRule="exact" w:val="3830"/>
        </w:trPr>
        <w:tc>
          <w:tcPr>
            <w:tcW w:w="9654" w:type="dxa"/>
            <w:shd w:val="clear" w:color="000000" w:fill="FFFFFF"/>
            <w:tcMar>
              <w:left w:w="34" w:type="dxa"/>
              <w:right w:w="34" w:type="dxa"/>
            </w:tcMar>
          </w:tcPr>
          <w:p w:rsidR="003226E0" w:rsidRDefault="00AD315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226E0" w:rsidRDefault="003226E0"/>
    <w:sectPr w:rsidR="003226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07F6"/>
    <w:rsid w:val="001F0BC7"/>
    <w:rsid w:val="003226E0"/>
    <w:rsid w:val="00AA09CA"/>
    <w:rsid w:val="00AD31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157"/>
    <w:rPr>
      <w:color w:val="0563C1" w:themeColor="hyperlink"/>
      <w:u w:val="single"/>
    </w:rPr>
  </w:style>
  <w:style w:type="character" w:styleId="a4">
    <w:name w:val="Unresolved Mention"/>
    <w:basedOn w:val="a0"/>
    <w:uiPriority w:val="99"/>
    <w:semiHidden/>
    <w:unhideWhenUsed/>
    <w:rsid w:val="00AD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8872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15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0774"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699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6446</Words>
  <Characters>36745</Characters>
  <Application>Microsoft Office Word</Application>
  <DocSecurity>0</DocSecurity>
  <Lines>306</Lines>
  <Paragraphs>86</Paragraphs>
  <ScaleCrop>false</ScaleCrop>
  <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2022-2023_ФГОС3++2022_Бак-ОФО-ПИ(22)_plx_Информационное обеспечение систем менеджмента качества</dc:title>
  <dc:creator>FastReport.NET</dc:creator>
  <cp:lastModifiedBy>Mark Bernstorf</cp:lastModifiedBy>
  <cp:revision>4</cp:revision>
  <dcterms:created xsi:type="dcterms:W3CDTF">2022-05-01T18:41:00Z</dcterms:created>
  <dcterms:modified xsi:type="dcterms:W3CDTF">2022-11-12T09:27:00Z</dcterms:modified>
</cp:coreProperties>
</file>